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992566267"/>
        <w:placeholder>
          <w:docPart w:val="0AECCB17894748A79E23D89A32120580"/>
        </w:placeholder>
        <w:dataBinding w:prefixMappings="xmlns:ns0='http://www.keyscript.nl/gmpplus/note' xmlns:ns1='http://www.w3.org/2001/XMLSchema-instance' " w:xpath="/ns0:NoteData[1]/ns0:Subject[1]" w:storeItemID="{A9CF7A00-F6A5-4579-AD0A-826B8A5D8EBB}"/>
        <w:text/>
      </w:sdtPr>
      <w:sdtEndPr/>
      <w:sdtContent>
        <w:p w:rsidR="00034199" w:rsidRPr="00C530BE" w:rsidRDefault="0007293D" w:rsidP="0007293D">
          <w:pPr>
            <w:pStyle w:val="Title"/>
            <w:spacing w:line="240" w:lineRule="auto"/>
          </w:pPr>
          <w:proofErr w:type="spellStart"/>
          <w:r>
            <w:t>Załącznik</w:t>
          </w:r>
          <w:proofErr w:type="spellEnd"/>
          <w:r>
            <w:t xml:space="preserve"> do </w:t>
          </w:r>
          <w:proofErr w:type="spellStart"/>
          <w:r>
            <w:t>procedury</w:t>
          </w:r>
          <w:proofErr w:type="spellEnd"/>
          <w:r>
            <w:t xml:space="preserve"> </w:t>
          </w:r>
          <w:proofErr w:type="spellStart"/>
          <w:r>
            <w:t>gatekeeper’a</w:t>
          </w:r>
          <w:proofErr w:type="spellEnd"/>
          <w:r>
            <w:t xml:space="preserve"> </w:t>
          </w:r>
          <w:proofErr w:type="spellStart"/>
          <w:r>
            <w:t>dla</w:t>
          </w:r>
          <w:proofErr w:type="spellEnd"/>
          <w:r>
            <w:t xml:space="preserve"> </w:t>
          </w:r>
          <w:proofErr w:type="spellStart"/>
          <w:r>
            <w:t>transportu</w:t>
          </w:r>
          <w:proofErr w:type="spellEnd"/>
          <w:r>
            <w:t xml:space="preserve"> </w:t>
          </w:r>
          <w:proofErr w:type="spellStart"/>
          <w:r>
            <w:t>siana</w:t>
          </w:r>
          <w:proofErr w:type="spellEnd"/>
          <w:r>
            <w:t xml:space="preserve"> </w:t>
          </w:r>
          <w:proofErr w:type="spellStart"/>
          <w:r>
            <w:t>oraz</w:t>
          </w:r>
          <w:proofErr w:type="spellEnd"/>
          <w:r>
            <w:t xml:space="preserve"> </w:t>
          </w:r>
          <w:proofErr w:type="spellStart"/>
          <w:r>
            <w:t>słomy</w:t>
          </w:r>
          <w:proofErr w:type="spellEnd"/>
        </w:p>
      </w:sdtContent>
    </w:sdt>
    <w:p w:rsidR="003426DC" w:rsidRDefault="003426DC" w:rsidP="00721443">
      <w:bookmarkStart w:id="0" w:name="_Toc508177395"/>
    </w:p>
    <w:bookmarkEnd w:id="0"/>
    <w:p w:rsidR="0007293D" w:rsidRPr="0007293D" w:rsidRDefault="0007293D" w:rsidP="0007293D">
      <w:pPr>
        <w:rPr>
          <w:rFonts w:asciiTheme="minorHAnsi" w:hAnsiTheme="minorHAnsi" w:cstheme="minorHAnsi"/>
          <w:lang w:val="pl-PL"/>
        </w:rPr>
      </w:pPr>
      <w:r w:rsidRPr="0007293D">
        <w:rPr>
          <w:rFonts w:asciiTheme="minorHAnsi" w:hAnsiTheme="minorHAnsi" w:cstheme="minorHAnsi"/>
          <w:lang w:val="pl-PL"/>
        </w:rPr>
        <w:t xml:space="preserve">Niniejsza pisemna umowa stanowi część dokumentu GMP+ BA10 </w:t>
      </w:r>
      <w:r w:rsidRPr="0007293D">
        <w:rPr>
          <w:rFonts w:asciiTheme="minorHAnsi" w:hAnsiTheme="minorHAnsi" w:cstheme="minorHAnsi"/>
          <w:i/>
          <w:lang w:val="pl-PL"/>
        </w:rPr>
        <w:t>Minimalne Wymogi dla Zakupów</w:t>
      </w:r>
      <w:r w:rsidRPr="0007293D">
        <w:rPr>
          <w:rFonts w:asciiTheme="minorHAnsi" w:hAnsiTheme="minorHAnsi" w:cstheme="minorHAnsi"/>
          <w:lang w:val="pl-PL"/>
        </w:rPr>
        <w:t>, Załącznik 9: Procedura gatekeeper’a dla transport siana oraz słomy.</w:t>
      </w:r>
    </w:p>
    <w:p w:rsidR="00AB4F89" w:rsidRDefault="00AB4F89" w:rsidP="00721443">
      <w:pPr>
        <w:rPr>
          <w:lang w:val="pl-PL"/>
        </w:rPr>
      </w:pPr>
    </w:p>
    <w:tbl>
      <w:tblPr>
        <w:tblStyle w:val="Tabelraster4"/>
        <w:tblW w:w="92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8"/>
        <w:gridCol w:w="4820"/>
      </w:tblGrid>
      <w:tr w:rsidR="0007293D" w:rsidRPr="0025271E" w:rsidTr="0007293D">
        <w:trPr>
          <w:trHeight w:val="44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07293D">
              <w:rPr>
                <w:rFonts w:asciiTheme="minorHAnsi" w:hAnsiTheme="minorHAnsi" w:cstheme="minorHAnsi"/>
                <w:b/>
                <w:lang w:val="de-DE"/>
              </w:rPr>
              <w:t>Verlader</w:t>
            </w:r>
          </w:p>
          <w:p w:rsidR="0007293D" w:rsidRPr="0007293D" w:rsidRDefault="0007293D" w:rsidP="00FB0B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de-DE"/>
              </w:rPr>
              <w:t>Shipper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de-DE"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de-DE"/>
              </w:rPr>
              <w:t>Expéditeur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de-DE"/>
              </w:rPr>
              <w:t xml:space="preserve">/ Absender/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de-DE"/>
              </w:rPr>
              <w:t>Załadowca</w:t>
            </w:r>
            <w:proofErr w:type="spellEnd"/>
          </w:p>
        </w:tc>
      </w:tr>
      <w:tr w:rsidR="0007293D" w:rsidRPr="0007293D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7293D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07293D">
              <w:rPr>
                <w:rFonts w:asciiTheme="minorHAnsi" w:hAnsiTheme="minorHAnsi" w:cstheme="minorHAnsi"/>
                <w:b/>
              </w:rPr>
              <w:t>verlader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07293D">
              <w:rPr>
                <w:rFonts w:asciiTheme="minorHAnsi" w:hAnsiTheme="minorHAnsi" w:cstheme="minorHAnsi"/>
                <w:i/>
              </w:rPr>
              <w:t xml:space="preserve">Name Shipper/ Nom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Expéditeur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/ Name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Absender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 /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Nazwa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Załadowcy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7293D" w:rsidRPr="0025271E" w:rsidTr="0007293D">
        <w:trPr>
          <w:trHeight w:val="44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nl-NL"/>
              </w:rPr>
            </w:pPr>
            <w:r w:rsidRPr="0007293D">
              <w:rPr>
                <w:rFonts w:asciiTheme="minorHAnsi" w:hAnsiTheme="minorHAnsi" w:cstheme="minorHAnsi"/>
                <w:lang w:val="nl-NL"/>
              </w:rPr>
              <w:t>Verklaart door het ondertekenen van dit document dat de laadruimte (</w:t>
            </w:r>
            <w:proofErr w:type="spellStart"/>
            <w:r w:rsidRPr="0007293D">
              <w:rPr>
                <w:rFonts w:asciiTheme="minorHAnsi" w:hAnsiTheme="minorHAnsi" w:cstheme="minorHAnsi"/>
                <w:lang w:val="nl-NL"/>
              </w:rPr>
              <w:t>flatbed</w:t>
            </w:r>
            <w:proofErr w:type="spellEnd"/>
            <w:r w:rsidRPr="0007293D">
              <w:rPr>
                <w:rFonts w:asciiTheme="minorHAnsi" w:hAnsiTheme="minorHAnsi" w:cstheme="minorHAnsi"/>
                <w:lang w:val="nl-NL"/>
              </w:rPr>
              <w:t>/</w:t>
            </w:r>
            <w:proofErr w:type="spellStart"/>
            <w:r w:rsidRPr="0007293D">
              <w:rPr>
                <w:rFonts w:asciiTheme="minorHAnsi" w:hAnsiTheme="minorHAnsi" w:cstheme="minorHAnsi"/>
                <w:lang w:val="nl-NL"/>
              </w:rPr>
              <w:t>curtainsider</w:t>
            </w:r>
            <w:proofErr w:type="spellEnd"/>
            <w:r w:rsidRPr="0007293D">
              <w:rPr>
                <w:rFonts w:asciiTheme="minorHAnsi" w:hAnsiTheme="minorHAnsi" w:cstheme="minorHAnsi"/>
                <w:lang w:val="nl-NL"/>
              </w:rPr>
              <w:t>) ten tijde van het laden vrij is van geur en/of resten van voorgaande ladingen.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07293D">
              <w:rPr>
                <w:rFonts w:asciiTheme="minorHAnsi" w:hAnsiTheme="minorHAnsi" w:cstheme="minorHAnsi"/>
                <w:i/>
                <w:lang w:val="en-GB"/>
              </w:rPr>
              <w:t xml:space="preserve">I hereby declare that the loading compartment of this flatbed or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en-GB"/>
              </w:rPr>
              <w:t>curtainsider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en-GB"/>
              </w:rPr>
              <w:t xml:space="preserve"> is free of smell and residue of previous loads.</w:t>
            </w:r>
            <w:r w:rsidRPr="0007293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>Je déclare que le compartiment de chargement de cette savoyarde est exempte d'odeur et les résidus de charges précédentes.</w:t>
            </w:r>
            <w:r w:rsidRPr="0007293D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Durch die Unterschrift dieses Dokumentes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erklàrt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der Unterzeichner das der Laderaum (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Planenzug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/Offene wagen) vor oder während des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ladens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frei von Resten vorheriger Ladungen ist.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Niniejszym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oświadczam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,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że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ładownia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tej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platformy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lub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pojazdu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z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osłoną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boczną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jest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wolna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od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zapachów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i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pozostałości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poprzednich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ładunków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>.</w:t>
            </w:r>
            <w:r w:rsidRPr="0007293D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</w:tr>
      <w:tr w:rsidR="0007293D" w:rsidRPr="0025271E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Datum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 en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plaats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Date and place/ Date et lieu/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Datum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und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Ort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/ Data i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miejsce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293D" w:rsidRPr="0007293D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</w:rPr>
              <w:t>Handtekening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07293D">
              <w:rPr>
                <w:rFonts w:asciiTheme="minorHAnsi" w:hAnsiTheme="minorHAnsi" w:cstheme="minorHAnsi"/>
                <w:i/>
              </w:rPr>
              <w:t>Signature/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Unterschrift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/ 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Podpis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7293D" w:rsidRPr="0007293D" w:rsidTr="0007293D">
        <w:trPr>
          <w:trHeight w:val="44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07293D">
              <w:rPr>
                <w:rFonts w:asciiTheme="minorHAnsi" w:hAnsiTheme="minorHAnsi" w:cstheme="minorHAnsi"/>
                <w:b/>
                <w:lang w:val="fr-FR"/>
              </w:rPr>
              <w:t>Transporteur</w:t>
            </w:r>
          </w:p>
          <w:p w:rsidR="0007293D" w:rsidRPr="0007293D" w:rsidRDefault="0007293D" w:rsidP="00FB0B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Transporter/ Convoyeur/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Frachtführer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Przewoźnik</w:t>
            </w:r>
            <w:proofErr w:type="spellEnd"/>
          </w:p>
        </w:tc>
      </w:tr>
      <w:tr w:rsidR="0007293D" w:rsidRPr="0025271E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07293D">
              <w:rPr>
                <w:rFonts w:asciiTheme="minorHAnsi" w:hAnsiTheme="minorHAnsi" w:cstheme="minorHAnsi"/>
                <w:b/>
                <w:lang w:val="de-DE"/>
              </w:rPr>
              <w:t xml:space="preserve">Naam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de-DE"/>
              </w:rPr>
              <w:t>transporteur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Name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transporter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Nom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Convoyeur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 Name Frachtführer/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Nazwa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przewoźnika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7293D" w:rsidRPr="0025271E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de-DE"/>
              </w:rPr>
              <w:t>Vrachtwagen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de-DE"/>
              </w:rPr>
              <w:t xml:space="preserve">- en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de-DE"/>
              </w:rPr>
              <w:t>trailernummer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de-DE"/>
              </w:rPr>
            </w:pP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Registrationnumber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 truck- and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trailernumber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 Numero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d’enregistrement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 Registrierungsnummer Kennzeichen Laderaum/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Numer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rejestracji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7293D" w:rsidRPr="0007293D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07293D">
              <w:rPr>
                <w:rFonts w:asciiTheme="minorHAnsi" w:hAnsiTheme="minorHAnsi" w:cstheme="minorHAnsi"/>
                <w:b/>
                <w:lang w:val="fr-FR"/>
              </w:rPr>
              <w:t>Naam chauffeur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>Name driver / Nom routier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Name </w:t>
            </w:r>
            <w:r w:rsidRPr="0007293D">
              <w:rPr>
                <w:rFonts w:asciiTheme="minorHAnsi" w:hAnsiTheme="minorHAnsi" w:cstheme="minorHAnsi"/>
                <w:i/>
                <w:lang w:val="pl-PL"/>
              </w:rPr>
              <w:t>Frachtführer/ Nazwisko kierowcy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7293D" w:rsidRPr="0025271E" w:rsidTr="0007293D">
        <w:trPr>
          <w:trHeight w:val="44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nl-NL"/>
              </w:rPr>
            </w:pPr>
            <w:r w:rsidRPr="0007293D">
              <w:rPr>
                <w:rFonts w:asciiTheme="minorHAnsi" w:hAnsiTheme="minorHAnsi" w:cstheme="minorHAnsi"/>
                <w:lang w:val="nl-NL"/>
              </w:rPr>
              <w:t>Verklaart door het ondertekenen van dit document dat de laadruimte (</w:t>
            </w:r>
            <w:proofErr w:type="spellStart"/>
            <w:r w:rsidRPr="0007293D">
              <w:rPr>
                <w:rFonts w:asciiTheme="minorHAnsi" w:hAnsiTheme="minorHAnsi" w:cstheme="minorHAnsi"/>
                <w:lang w:val="nl-NL"/>
              </w:rPr>
              <w:t>flatbed</w:t>
            </w:r>
            <w:proofErr w:type="spellEnd"/>
            <w:r w:rsidRPr="0007293D">
              <w:rPr>
                <w:rFonts w:asciiTheme="minorHAnsi" w:hAnsiTheme="minorHAnsi" w:cstheme="minorHAnsi"/>
                <w:lang w:val="nl-NL"/>
              </w:rPr>
              <w:t>/</w:t>
            </w:r>
            <w:proofErr w:type="spellStart"/>
            <w:r w:rsidRPr="0007293D">
              <w:rPr>
                <w:rFonts w:asciiTheme="minorHAnsi" w:hAnsiTheme="minorHAnsi" w:cstheme="minorHAnsi"/>
                <w:lang w:val="nl-NL"/>
              </w:rPr>
              <w:t>curtainsider</w:t>
            </w:r>
            <w:proofErr w:type="spellEnd"/>
            <w:r w:rsidRPr="0007293D">
              <w:rPr>
                <w:rFonts w:asciiTheme="minorHAnsi" w:hAnsiTheme="minorHAnsi" w:cstheme="minorHAnsi"/>
                <w:lang w:val="nl-NL"/>
              </w:rPr>
              <w:t>) vrij is van geur en/of resten van voorgaande ladingen.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07293D">
              <w:rPr>
                <w:rFonts w:asciiTheme="minorHAnsi" w:hAnsiTheme="minorHAnsi" w:cstheme="minorHAnsi"/>
                <w:i/>
                <w:lang w:val="en-GB"/>
              </w:rPr>
              <w:t xml:space="preserve">I hereby declare that the loading compartment of this flatbed or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en-GB"/>
              </w:rPr>
              <w:t>curtainsider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en-GB"/>
              </w:rPr>
              <w:t xml:space="preserve"> is free of smell and residue of previous loads.</w:t>
            </w:r>
            <w:r w:rsidRPr="0007293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>Je déclare que le compartiment de chargement de cette savoyarde est exempte d'odeur et les résidus de charges précédentes.</w:t>
            </w:r>
            <w:r w:rsidRPr="0007293D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07293D">
              <w:rPr>
                <w:rFonts w:asciiTheme="minorHAnsi" w:hAnsiTheme="minorHAnsi" w:cstheme="minorHAnsi"/>
                <w:i/>
                <w:lang w:val="de-DE"/>
              </w:rPr>
              <w:lastRenderedPageBreak/>
              <w:t xml:space="preserve">Durch die Unterschrift dieses Dokumentes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erklàrt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der Unterzeichner das der Laderaum (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Planenzug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/Offene wagen) vor oder während des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ladens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frei von Resten vorheriger Ladungen ist.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Niniejszym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oświadczam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,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że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ładownia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(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powierzchnia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)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tej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platformy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lub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pojazdu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z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osłoną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boczną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jest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wolna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od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zapachów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i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pozostałości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poprzednich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ładunków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pl-PL"/>
              </w:rPr>
              <w:t>.</w:t>
            </w:r>
            <w:r w:rsidRPr="0007293D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07293D" w:rsidRPr="0025271E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lastRenderedPageBreak/>
              <w:t>Datum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 en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plaats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Date and place/ Date et lieu/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Datum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und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Ort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/ Data i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miejsce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293D" w:rsidRPr="0007293D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Handtekening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>Signature/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Unterschrift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Podpis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7293D" w:rsidRDefault="0007293D"/>
    <w:p w:rsidR="0007293D" w:rsidRDefault="0007293D"/>
    <w:p w:rsidR="0007293D" w:rsidRDefault="0007293D"/>
    <w:tbl>
      <w:tblPr>
        <w:tblStyle w:val="Tabelraster4"/>
        <w:tblW w:w="92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18"/>
        <w:gridCol w:w="4820"/>
      </w:tblGrid>
      <w:tr w:rsidR="0007293D" w:rsidRPr="0007293D" w:rsidTr="0007293D">
        <w:trPr>
          <w:trHeight w:val="44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Ontvanger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Receiver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/ Destinataire/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Empfänger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Odbiorca</w:t>
            </w:r>
            <w:proofErr w:type="spellEnd"/>
          </w:p>
        </w:tc>
      </w:tr>
      <w:tr w:rsidR="0007293D" w:rsidRPr="0007293D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7293D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07293D">
              <w:rPr>
                <w:rFonts w:asciiTheme="minorHAnsi" w:hAnsiTheme="minorHAnsi" w:cstheme="minorHAnsi"/>
                <w:b/>
              </w:rPr>
              <w:t>ontvanger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07293D">
              <w:rPr>
                <w:rFonts w:asciiTheme="minorHAnsi" w:hAnsiTheme="minorHAnsi" w:cstheme="minorHAnsi"/>
                <w:i/>
              </w:rPr>
              <w:t xml:space="preserve">Name recipient/  Nom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Destinataire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/ Name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Empfänger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Nazwa</w:t>
            </w:r>
            <w:proofErr w:type="spellEnd"/>
            <w:r w:rsidRPr="0007293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</w:rPr>
              <w:t>odbiorcy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7293D" w:rsidRPr="0025271E" w:rsidTr="0007293D">
        <w:trPr>
          <w:trHeight w:val="444"/>
        </w:trPr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nl-NL"/>
              </w:rPr>
            </w:pPr>
            <w:r w:rsidRPr="0007293D">
              <w:rPr>
                <w:rFonts w:asciiTheme="minorHAnsi" w:hAnsiTheme="minorHAnsi" w:cstheme="minorHAnsi"/>
                <w:lang w:val="nl-NL"/>
              </w:rPr>
              <w:t>Verklaart door het ondertekenen van dit document dat de laadruimte (</w:t>
            </w:r>
            <w:proofErr w:type="spellStart"/>
            <w:r w:rsidRPr="0007293D">
              <w:rPr>
                <w:rFonts w:asciiTheme="minorHAnsi" w:hAnsiTheme="minorHAnsi" w:cstheme="minorHAnsi"/>
                <w:lang w:val="nl-NL"/>
              </w:rPr>
              <w:t>flatbed</w:t>
            </w:r>
            <w:proofErr w:type="spellEnd"/>
            <w:r w:rsidRPr="0007293D">
              <w:rPr>
                <w:rFonts w:asciiTheme="minorHAnsi" w:hAnsiTheme="minorHAnsi" w:cstheme="minorHAnsi"/>
                <w:lang w:val="nl-NL"/>
              </w:rPr>
              <w:t>/</w:t>
            </w:r>
            <w:proofErr w:type="spellStart"/>
            <w:r w:rsidRPr="0007293D">
              <w:rPr>
                <w:rFonts w:asciiTheme="minorHAnsi" w:hAnsiTheme="minorHAnsi" w:cstheme="minorHAnsi"/>
                <w:lang w:val="nl-NL"/>
              </w:rPr>
              <w:t>curtainsider</w:t>
            </w:r>
            <w:proofErr w:type="spellEnd"/>
            <w:r w:rsidRPr="0007293D">
              <w:rPr>
                <w:rFonts w:asciiTheme="minorHAnsi" w:hAnsiTheme="minorHAnsi" w:cstheme="minorHAnsi"/>
                <w:lang w:val="nl-NL"/>
              </w:rPr>
              <w:t>) ten tijde van het lossen vrij is van geur en/of resten van voorgaande ladingen.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en-GB"/>
              </w:rPr>
            </w:pPr>
            <w:r w:rsidRPr="0007293D">
              <w:rPr>
                <w:rFonts w:asciiTheme="minorHAnsi" w:hAnsiTheme="minorHAnsi" w:cstheme="minorHAnsi"/>
                <w:i/>
                <w:lang w:val="en-GB"/>
              </w:rPr>
              <w:t xml:space="preserve">I hereby declare that the loading compartment (space) of this flatbed or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en-GB"/>
              </w:rPr>
              <w:t>curtainsider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en-GB"/>
              </w:rPr>
              <w:t xml:space="preserve"> is free of smell and residue of previous loads.</w:t>
            </w:r>
            <w:r w:rsidRPr="0007293D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>Je déclare que le compartiment de chargement de cette savoyarde est exempte d'odeur et les résidus de charges précédentes.</w:t>
            </w:r>
            <w:r w:rsidRPr="0007293D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de-DE"/>
              </w:rPr>
            </w:pPr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Durch die Unterschrift dieses Dokumentes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erklàrt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der Unterzeichner das der Laderaum (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Planenzug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/Offene wagen) vor oder während des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abladens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frei von Resten vorheriger Ladungen ist.</w:t>
            </w: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Niniejszym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oświadczam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,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że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ładownia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(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powierzchnia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)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tej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platformy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lub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pojazdu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z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osłoną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boczną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jest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wolna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od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zapachów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i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pozostałości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poprzednich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de-DE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de-DE"/>
              </w:rPr>
              <w:t>ładunków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pl-PL"/>
              </w:rPr>
              <w:t>.</w:t>
            </w:r>
            <w:r w:rsidRPr="0007293D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07293D" w:rsidRPr="0025271E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Datum</w:t>
            </w:r>
            <w:proofErr w:type="spellEnd"/>
            <w:r w:rsidRPr="0007293D">
              <w:rPr>
                <w:rFonts w:asciiTheme="minorHAnsi" w:hAnsiTheme="minorHAnsi" w:cstheme="minorHAnsi"/>
                <w:b/>
                <w:lang w:val="fr-FR"/>
              </w:rPr>
              <w:t xml:space="preserve"> en </w:t>
            </w: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plaats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Date and place/ Date et lieu/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Datum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und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Ort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/ Data i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miejsce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7293D" w:rsidRPr="0007293D" w:rsidTr="0007293D">
        <w:trPr>
          <w:trHeight w:val="444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7293D">
              <w:rPr>
                <w:rFonts w:asciiTheme="minorHAnsi" w:hAnsiTheme="minorHAnsi" w:cstheme="minorHAnsi"/>
                <w:b/>
                <w:lang w:val="fr-FR"/>
              </w:rPr>
              <w:t>Handtekening</w:t>
            </w:r>
            <w:proofErr w:type="spellEnd"/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i/>
                <w:lang w:val="fr-FR"/>
              </w:rPr>
            </w:pPr>
            <w:r w:rsidRPr="0007293D">
              <w:rPr>
                <w:rFonts w:asciiTheme="minorHAnsi" w:hAnsiTheme="minorHAnsi" w:cstheme="minorHAnsi"/>
                <w:i/>
                <w:lang w:val="fr-FR"/>
              </w:rPr>
              <w:t>Signature/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Unterschrift</w:t>
            </w:r>
            <w:proofErr w:type="spellEnd"/>
            <w:r w:rsidRPr="0007293D">
              <w:rPr>
                <w:rFonts w:asciiTheme="minorHAnsi" w:hAnsiTheme="minorHAnsi" w:cstheme="minorHAnsi"/>
                <w:i/>
                <w:lang w:val="fr-FR"/>
              </w:rPr>
              <w:t xml:space="preserve">/ </w:t>
            </w:r>
            <w:proofErr w:type="spellStart"/>
            <w:r w:rsidRPr="0007293D">
              <w:rPr>
                <w:rFonts w:asciiTheme="minorHAnsi" w:hAnsiTheme="minorHAnsi" w:cstheme="minorHAnsi"/>
                <w:i/>
                <w:lang w:val="fr-FR"/>
              </w:rPr>
              <w:t>Podpis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  <w:p w:rsidR="0007293D" w:rsidRPr="0007293D" w:rsidRDefault="0007293D" w:rsidP="00FB0B88">
            <w:pPr>
              <w:spacing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7293D" w:rsidRPr="0007293D" w:rsidRDefault="0007293D" w:rsidP="00721443">
      <w:pPr>
        <w:rPr>
          <w:lang w:val="pl-PL"/>
        </w:rPr>
      </w:pPr>
    </w:p>
    <w:p w:rsidR="00721443" w:rsidRDefault="00721443" w:rsidP="00721443"/>
    <w:sdt>
      <w:sdtPr>
        <w:rPr>
          <w:rFonts w:ascii="Arial" w:eastAsia="Times New Roman" w:hAnsi="Arial" w:cs="Arial"/>
          <w:i w:val="0"/>
          <w:noProof w:val="0"/>
          <w:color w:val="auto"/>
          <w:sz w:val="22"/>
          <w:szCs w:val="16"/>
          <w:lang w:eastAsia="nl-NL"/>
        </w:rPr>
        <w:tag w:val="Copyright"/>
        <w:id w:val="660126490"/>
        <w:placeholder>
          <w:docPart w:val="54465B8F26F546AC84AFFD55CBEE03EA"/>
        </w:placeholder>
        <w15:appearance w15:val="hidden"/>
      </w:sdtPr>
      <w:sdtEndPr>
        <w:rPr>
          <w:szCs w:val="22"/>
        </w:rPr>
      </w:sdtEndPr>
      <w:sdtContent>
        <w:p w:rsidR="00BD2B2C" w:rsidRDefault="00BD2B2C" w:rsidP="00BD2B2C">
          <w:pPr>
            <w:pStyle w:val="Disclaimer"/>
          </w:pPr>
          <w:r>
            <w:t>© GMP+ International B.V.</w:t>
          </w:r>
        </w:p>
        <w:sdt>
          <w:sdtPr>
            <w:id w:val="91597706"/>
            <w:placeholder>
              <w:docPart w:val="641D856196EA46D59C73E430D2CCB9AC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Copyright[1]" w:storeItemID="{1BD105A5-9951-493C-807A-F538AFD3AF65}"/>
            <w15:appearance w15:val="hidden"/>
            <w:text/>
          </w:sdtPr>
          <w:sdtEndPr/>
          <w:sdtContent>
            <w:p w:rsidR="00BD2B2C" w:rsidRPr="00721443" w:rsidRDefault="00BD2B2C" w:rsidP="00BD2B2C">
              <w:pPr>
                <w:pStyle w:val="Disclaimer"/>
              </w:pPr>
              <w:r>
                <w:t>Wszelkie prawa zastrzeżone. Informacje zawarte w tej publikacji mogą być przeglądane na ekranie, kopiowane oraz drukowane wyłącznie na użytek własny, niekomercyjny. Wszelkie inne użycie wymaga wcześniejszej pisemnej zgody GMP+ International B.V.</w:t>
              </w:r>
            </w:p>
          </w:sdtContent>
        </w:sdt>
        <w:p w:rsidR="00BD2B2C" w:rsidRDefault="00BD2B2C" w:rsidP="00BD2B2C"/>
        <w:p w:rsidR="00BD2B2C" w:rsidRDefault="0025271E" w:rsidP="00BD2B2C"/>
      </w:sdtContent>
    </w:sdt>
    <w:sdt>
      <w:sdtPr>
        <w:tag w:val="Disclaimer"/>
        <w:id w:val="-1419626346"/>
        <w:placeholder>
          <w:docPart w:val="54465B8F26F546AC84AFFD55CBEE03EA"/>
        </w:placeholder>
        <w15:appearance w15:val="hidden"/>
      </w:sdtPr>
      <w:sdtEndPr/>
      <w:sdtContent>
        <w:sdt>
          <w:sdtPr>
            <w:id w:val="-2098014536"/>
            <w:placeholder>
              <w:docPart w:val="641D856196EA46D59C73E430D2CCB9AC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1BD105A5-9951-493C-807A-F538AFD3AF65}"/>
            <w15:appearance w15:val="hidden"/>
            <w:text/>
          </w:sdtPr>
          <w:sdtEndPr/>
          <w:sdtContent>
            <w:p w:rsidR="00BD2B2C" w:rsidRDefault="00BD2B2C" w:rsidP="00BD2B2C">
              <w:pPr>
                <w:pStyle w:val="Disclaimer"/>
              </w:pPr>
              <w:r>
                <w:t>Klauzula odpowiedzialności</w:t>
              </w:r>
            </w:p>
          </w:sdtContent>
        </w:sdt>
        <w:sdt>
          <w:sdtPr>
            <w:id w:val="-1341927849"/>
            <w:placeholder>
              <w:docPart w:val="641D856196EA46D59C73E430D2CCB9AC"/>
            </w:placeholder>
    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1BD105A5-9951-493C-807A-F538AFD3AF65}"/>
            <w15:appearance w15:val="hidden"/>
            <w:text/>
          </w:sdtPr>
          <w:sdtEndPr/>
          <w:sdtContent>
            <w:p w:rsidR="00BD2B2C" w:rsidRDefault="00BD2B2C" w:rsidP="00BD2B2C">
              <w:pPr>
                <w:pStyle w:val="Disclaimer"/>
              </w:pPr>
              <w:r>
                <w:t>Niniejsza publikacja została opracowana celem dostarczenia stronom zainteresowanym informacji o standardach GMP+. Publikacja będzie regularnie aktualizowana.        GMP+ International B.V. nie ponosi odpowiedzialności za ewentualne nieścisłości w publikacji.</w:t>
              </w:r>
            </w:p>
          </w:sdtContent>
        </w:sdt>
      </w:sdtContent>
    </w:sdt>
    <w:p w:rsidR="00B07222" w:rsidRDefault="00B07222" w:rsidP="00B07222">
      <w:pPr>
        <w:pStyle w:val="Disclaimer"/>
      </w:pPr>
      <w:bookmarkStart w:id="1" w:name="_GoBack"/>
      <w:bookmarkEnd w:id="1"/>
    </w:p>
    <w:sectPr w:rsidR="00B07222" w:rsidSect="000729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304" w:bottom="1701" w:left="153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3D" w:rsidRDefault="0007293D" w:rsidP="00334D5D">
      <w:r>
        <w:separator/>
      </w:r>
    </w:p>
  </w:endnote>
  <w:endnote w:type="continuationSeparator" w:id="0">
    <w:p w:rsidR="0007293D" w:rsidRDefault="0007293D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-374845554"/>
          <w:placeholder>
            <w:docPart w:val="06E6199856FC4B47A77DA17D292A7B97"/>
          </w:placeholder>
          <w:dataBinding w:prefixMappings="xmlns:ns0='http://www.keyscript.nl/gmpplus/note' xmlns:ns1='http://www.w3.org/2001/XMLSchema-instance' " w:xpath="/ns0:NoteData[1]/ns0:DateString[1]" w:storeItemID="{A9CF7A00-F6A5-4579-AD0A-826B8A5D8EBB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07293D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1 </w:t>
              </w:r>
              <w:proofErr w:type="spellStart"/>
              <w:r>
                <w:rPr>
                  <w:lang w:val="nl-NL"/>
                </w:rPr>
                <w:t>marzec</w:t>
              </w:r>
              <w:proofErr w:type="spellEnd"/>
              <w:r>
                <w:rPr>
                  <w:lang w:val="nl-NL"/>
                </w:rPr>
                <w:t xml:space="preserve"> 201</w:t>
              </w:r>
              <w:r w:rsidR="0025271E">
                <w:rPr>
                  <w:lang w:val="nl-NL"/>
                </w:rPr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6B3BC2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2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6B3BC2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4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3D" w:rsidRDefault="0007293D" w:rsidP="00334D5D">
      <w:r>
        <w:separator/>
      </w:r>
    </w:p>
  </w:footnote>
  <w:footnote w:type="continuationSeparator" w:id="0">
    <w:p w:rsidR="0007293D" w:rsidRDefault="0007293D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id w:val="1455674178"/>
          <w:placeholder>
            <w:docPart w:val="452042837D4345B29436F95CEFD8BFD6"/>
          </w:placeholder>
          <w:dataBinding w:prefixMappings="xmlns:ns0='http://www.keyscript.nl/gmpplus/note' xmlns:ns1='http://www.w3.org/2001/XMLSchema-instance' " w:xpath="/ns0:NoteData[1]/ns0:Subject[1]" w:storeItemID="{A9CF7A00-F6A5-4579-AD0A-826B8A5D8EBB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07293D" w:rsidRDefault="0007293D" w:rsidP="004F3563">
              <w:pPr>
                <w:pStyle w:val="Koptekst"/>
                <w:framePr w:hSpace="0" w:wrap="auto" w:vAnchor="margin" w:hAnchor="text" w:xAlign="left" w:yAlign="inline"/>
                <w:suppressOverlap w:val="0"/>
              </w:pPr>
              <w:proofErr w:type="spellStart"/>
              <w:r w:rsidRPr="0007293D">
                <w:t>Załącznik</w:t>
              </w:r>
              <w:proofErr w:type="spellEnd"/>
              <w:r w:rsidRPr="0007293D">
                <w:t xml:space="preserve"> do </w:t>
              </w:r>
              <w:proofErr w:type="spellStart"/>
              <w:r w:rsidRPr="0007293D">
                <w:t>procedury</w:t>
              </w:r>
              <w:proofErr w:type="spellEnd"/>
              <w:r w:rsidRPr="0007293D">
                <w:t xml:space="preserve"> </w:t>
              </w:r>
              <w:proofErr w:type="spellStart"/>
              <w:r w:rsidRPr="0007293D">
                <w:t>gatekeeper’a</w:t>
              </w:r>
              <w:proofErr w:type="spellEnd"/>
              <w:r w:rsidRPr="0007293D">
                <w:t xml:space="preserve"> </w:t>
              </w:r>
              <w:proofErr w:type="spellStart"/>
              <w:r w:rsidRPr="0007293D">
                <w:t>dla</w:t>
              </w:r>
              <w:proofErr w:type="spellEnd"/>
              <w:r w:rsidRPr="0007293D">
                <w:t xml:space="preserve"> </w:t>
              </w:r>
              <w:proofErr w:type="spellStart"/>
              <w:r w:rsidRPr="0007293D">
                <w:t>transportu</w:t>
              </w:r>
              <w:proofErr w:type="spellEnd"/>
              <w:r w:rsidRPr="0007293D">
                <w:t xml:space="preserve"> </w:t>
              </w:r>
              <w:proofErr w:type="spellStart"/>
              <w:r w:rsidRPr="0007293D">
                <w:t>siana</w:t>
              </w:r>
              <w:proofErr w:type="spellEnd"/>
              <w:r w:rsidRPr="0007293D">
                <w:t xml:space="preserve"> </w:t>
              </w:r>
              <w:proofErr w:type="spellStart"/>
              <w:r w:rsidRPr="0007293D">
                <w:t>oraz</w:t>
              </w:r>
              <w:proofErr w:type="spellEnd"/>
              <w:r w:rsidRPr="0007293D">
                <w:t xml:space="preserve"> </w:t>
              </w:r>
              <w:proofErr w:type="spellStart"/>
              <w:r w:rsidRPr="0007293D">
                <w:t>słomy</w:t>
              </w:r>
              <w:proofErr w:type="spellEnd"/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28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30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3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07293D"/>
    <w:rsid w:val="00014F2E"/>
    <w:rsid w:val="00026731"/>
    <w:rsid w:val="00026A9F"/>
    <w:rsid w:val="00034199"/>
    <w:rsid w:val="00050C7B"/>
    <w:rsid w:val="0007293D"/>
    <w:rsid w:val="00076AAC"/>
    <w:rsid w:val="000B6E98"/>
    <w:rsid w:val="001178F6"/>
    <w:rsid w:val="00131C75"/>
    <w:rsid w:val="00141FF7"/>
    <w:rsid w:val="001631DD"/>
    <w:rsid w:val="0016468D"/>
    <w:rsid w:val="00174CE8"/>
    <w:rsid w:val="00184824"/>
    <w:rsid w:val="00192A7F"/>
    <w:rsid w:val="001B1F7A"/>
    <w:rsid w:val="001B5B67"/>
    <w:rsid w:val="001C4639"/>
    <w:rsid w:val="00211F3D"/>
    <w:rsid w:val="0025271E"/>
    <w:rsid w:val="0026365B"/>
    <w:rsid w:val="002A5B15"/>
    <w:rsid w:val="002C364D"/>
    <w:rsid w:val="002E0AA1"/>
    <w:rsid w:val="002E22E4"/>
    <w:rsid w:val="002E3108"/>
    <w:rsid w:val="00334212"/>
    <w:rsid w:val="00334D5D"/>
    <w:rsid w:val="003426DC"/>
    <w:rsid w:val="00361BCE"/>
    <w:rsid w:val="003745FE"/>
    <w:rsid w:val="0039334E"/>
    <w:rsid w:val="003A3B4D"/>
    <w:rsid w:val="003A79AA"/>
    <w:rsid w:val="003D3FA3"/>
    <w:rsid w:val="004020AF"/>
    <w:rsid w:val="00423142"/>
    <w:rsid w:val="00437CD5"/>
    <w:rsid w:val="004471AF"/>
    <w:rsid w:val="0046575D"/>
    <w:rsid w:val="004A0070"/>
    <w:rsid w:val="004A6D45"/>
    <w:rsid w:val="004E03A7"/>
    <w:rsid w:val="004F3563"/>
    <w:rsid w:val="005167C4"/>
    <w:rsid w:val="00521D53"/>
    <w:rsid w:val="00534A9B"/>
    <w:rsid w:val="00546AFC"/>
    <w:rsid w:val="005651F3"/>
    <w:rsid w:val="00584648"/>
    <w:rsid w:val="0059467A"/>
    <w:rsid w:val="00594E21"/>
    <w:rsid w:val="005C29FA"/>
    <w:rsid w:val="005D5DB0"/>
    <w:rsid w:val="005F4612"/>
    <w:rsid w:val="0061631E"/>
    <w:rsid w:val="00623F05"/>
    <w:rsid w:val="00653ACD"/>
    <w:rsid w:val="006B03EE"/>
    <w:rsid w:val="006B22A2"/>
    <w:rsid w:val="006B3BC2"/>
    <w:rsid w:val="006B709C"/>
    <w:rsid w:val="006E3CBB"/>
    <w:rsid w:val="007028EA"/>
    <w:rsid w:val="00717196"/>
    <w:rsid w:val="00721443"/>
    <w:rsid w:val="00722383"/>
    <w:rsid w:val="00727B01"/>
    <w:rsid w:val="00755392"/>
    <w:rsid w:val="007759BA"/>
    <w:rsid w:val="007D0D5A"/>
    <w:rsid w:val="007D114C"/>
    <w:rsid w:val="007E41F4"/>
    <w:rsid w:val="007F5098"/>
    <w:rsid w:val="00852B69"/>
    <w:rsid w:val="00875CEE"/>
    <w:rsid w:val="0089485B"/>
    <w:rsid w:val="008E0134"/>
    <w:rsid w:val="00921803"/>
    <w:rsid w:val="009316D3"/>
    <w:rsid w:val="009761C4"/>
    <w:rsid w:val="009A7DE9"/>
    <w:rsid w:val="009C41AA"/>
    <w:rsid w:val="00A03646"/>
    <w:rsid w:val="00A427F2"/>
    <w:rsid w:val="00AB4F89"/>
    <w:rsid w:val="00B07222"/>
    <w:rsid w:val="00B17F85"/>
    <w:rsid w:val="00B632FE"/>
    <w:rsid w:val="00B70347"/>
    <w:rsid w:val="00B75AB9"/>
    <w:rsid w:val="00B80A29"/>
    <w:rsid w:val="00BD2B2C"/>
    <w:rsid w:val="00BE06A8"/>
    <w:rsid w:val="00BF298A"/>
    <w:rsid w:val="00C530BE"/>
    <w:rsid w:val="00C71DB5"/>
    <w:rsid w:val="00C907B0"/>
    <w:rsid w:val="00C95CEA"/>
    <w:rsid w:val="00CA536C"/>
    <w:rsid w:val="00D05ED4"/>
    <w:rsid w:val="00D07B96"/>
    <w:rsid w:val="00D2393D"/>
    <w:rsid w:val="00D23A41"/>
    <w:rsid w:val="00D26FA7"/>
    <w:rsid w:val="00D433B9"/>
    <w:rsid w:val="00D86E6D"/>
    <w:rsid w:val="00D87317"/>
    <w:rsid w:val="00D97A92"/>
    <w:rsid w:val="00DA3645"/>
    <w:rsid w:val="00DB46E5"/>
    <w:rsid w:val="00E50C1C"/>
    <w:rsid w:val="00E550D2"/>
    <w:rsid w:val="00E74BA1"/>
    <w:rsid w:val="00E94C56"/>
    <w:rsid w:val="00EA2A2D"/>
    <w:rsid w:val="00EB54AD"/>
    <w:rsid w:val="00EC303C"/>
    <w:rsid w:val="00EC3079"/>
    <w:rsid w:val="00F11D51"/>
    <w:rsid w:val="00F14A14"/>
    <w:rsid w:val="00F15AAE"/>
    <w:rsid w:val="00F56062"/>
    <w:rsid w:val="00F70BBA"/>
    <w:rsid w:val="00F8724A"/>
    <w:rsid w:val="00FA4847"/>
    <w:rsid w:val="00FB09F9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E2E8D"/>
  <w15:chartTrackingRefBased/>
  <w15:docId w15:val="{FFC5FFEF-CD1A-4F39-8004-E6531F6C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293D"/>
    <w:pPr>
      <w:spacing w:line="260" w:lineRule="atLeast"/>
    </w:pPr>
    <w:rPr>
      <w:rFonts w:ascii="Arial" w:eastAsia="Times New Roman" w:hAnsi="Arial" w:cs="Arial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A0070"/>
    <w:pPr>
      <w:numPr>
        <w:numId w:val="20"/>
      </w:numPr>
      <w:spacing w:before="278" w:after="240" w:line="480" w:lineRule="atLeast"/>
      <w:ind w:left="992" w:hanging="992"/>
      <w:outlineLvl w:val="0"/>
    </w:pPr>
    <w:rPr>
      <w:rFonts w:asciiTheme="minorHAnsi" w:eastAsiaTheme="minorHAnsi" w:hAnsiTheme="minorHAnsi" w:cstheme="minorBidi"/>
      <w:b/>
      <w:color w:val="7267AB" w:themeColor="accent1"/>
      <w:sz w:val="28"/>
      <w:szCs w:val="16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0070"/>
    <w:pPr>
      <w:keepNext/>
      <w:keepLines/>
      <w:numPr>
        <w:ilvl w:val="1"/>
        <w:numId w:val="20"/>
      </w:numPr>
      <w:spacing w:before="278"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0070"/>
    <w:pPr>
      <w:keepNext/>
      <w:keepLines/>
      <w:numPr>
        <w:ilvl w:val="2"/>
        <w:numId w:val="20"/>
      </w:numPr>
      <w:spacing w:before="278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0070"/>
    <w:pPr>
      <w:keepNext/>
      <w:keepLines/>
      <w:numPr>
        <w:ilvl w:val="3"/>
        <w:numId w:val="20"/>
      </w:numPr>
      <w:spacing w:before="278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Cs w:val="19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suppressOverlap/>
      <w:jc w:val="right"/>
    </w:pPr>
    <w:rPr>
      <w:rFonts w:asciiTheme="minorHAnsi" w:eastAsiaTheme="minorHAnsi" w:hAnsiTheme="minorHAnsi" w:cstheme="minorBidi"/>
      <w:color w:val="808080"/>
      <w:sz w:val="27"/>
      <w:szCs w:val="19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suppressOverlap/>
      <w:jc w:val="right"/>
    </w:pPr>
    <w:rPr>
      <w:rFonts w:asciiTheme="minorHAnsi" w:eastAsiaTheme="minorHAnsi" w:hAnsiTheme="minorHAnsi" w:cstheme="minorBidi"/>
      <w:color w:val="808080"/>
      <w:sz w:val="20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A007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rFonts w:asciiTheme="minorHAnsi" w:eastAsiaTheme="minorHAnsi" w:hAnsiTheme="minorHAnsi" w:cstheme="minorBidi"/>
      <w:b/>
      <w:noProof/>
      <w:color w:val="7267AB" w:themeColor="accent1"/>
      <w:sz w:val="28"/>
      <w:szCs w:val="19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spacing w:line="200" w:lineRule="atLeast"/>
      <w:ind w:left="720"/>
      <w:contextualSpacing/>
    </w:pPr>
    <w:rPr>
      <w:rFonts w:asciiTheme="minorHAnsi" w:eastAsiaTheme="minorHAnsi" w:hAnsiTheme="minorHAnsi" w:cstheme="minorBidi"/>
      <w:sz w:val="20"/>
      <w:szCs w:val="16"/>
      <w:lang w:eastAsia="en-US"/>
    </w:r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rFonts w:asciiTheme="minorHAnsi" w:eastAsiaTheme="minorHAnsi" w:hAnsiTheme="minorHAnsi" w:cstheme="minorBidi"/>
      <w:sz w:val="20"/>
      <w:szCs w:val="19"/>
      <w:lang w:eastAsia="en-US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</w:pPr>
    <w:rPr>
      <w:rFonts w:asciiTheme="minorHAnsi" w:eastAsiaTheme="minorHAnsi" w:hAnsiTheme="minorHAnsi" w:cstheme="minorBidi"/>
      <w:sz w:val="20"/>
      <w:szCs w:val="19"/>
      <w:u w:val="single"/>
      <w:lang w:eastAsia="en-US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</w:pPr>
    <w:rPr>
      <w:rFonts w:asciiTheme="minorHAnsi" w:eastAsiaTheme="minorHAnsi" w:hAnsiTheme="minorHAnsi" w:cstheme="minorBidi"/>
      <w:b/>
      <w:color w:val="626262" w:themeColor="accent3"/>
      <w:sz w:val="20"/>
      <w:szCs w:val="19"/>
      <w:lang w:eastAsia="en-US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right="1134"/>
    </w:pPr>
    <w:rPr>
      <w:rFonts w:asciiTheme="minorHAnsi" w:eastAsiaTheme="minorHAnsi" w:hAnsiTheme="minorHAnsi" w:cstheme="minorBidi"/>
      <w:i/>
      <w:noProof/>
      <w:color w:val="626262" w:themeColor="accent3"/>
      <w:sz w:val="20"/>
      <w:szCs w:val="19"/>
      <w:lang w:eastAsia="en-US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rFonts w:asciiTheme="minorHAnsi" w:eastAsiaTheme="minorHAnsi" w:hAnsiTheme="minorHAnsi" w:cstheme="minorBidi"/>
      <w:i/>
      <w:color w:val="7267AB" w:themeColor="accent1"/>
      <w:sz w:val="24"/>
      <w:szCs w:val="24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rFonts w:asciiTheme="minorHAnsi" w:eastAsiaTheme="minorHAnsi" w:hAnsiTheme="minorHAnsi" w:cstheme="minorBidi"/>
      <w:b/>
      <w:color w:val="626262" w:themeColor="accent3"/>
      <w:sz w:val="20"/>
      <w:szCs w:val="19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rFonts w:asciiTheme="minorHAnsi" w:eastAsiaTheme="minorHAnsi" w:hAnsiTheme="minorHAnsi" w:cstheme="minorBidi"/>
      <w:noProof/>
      <w:sz w:val="20"/>
      <w:szCs w:val="19"/>
      <w:lang w:eastAsia="en-US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rFonts w:asciiTheme="minorHAnsi" w:eastAsiaTheme="minorHAnsi" w:hAnsiTheme="minorHAnsi" w:cstheme="minorBidi"/>
      <w:noProof/>
      <w:sz w:val="20"/>
      <w:szCs w:val="19"/>
      <w:lang w:eastAsia="en-US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rFonts w:asciiTheme="minorHAnsi" w:eastAsiaTheme="minorHAnsi" w:hAnsiTheme="minorHAnsi" w:cstheme="minorBidi"/>
      <w:b/>
      <w:sz w:val="20"/>
      <w:szCs w:val="19"/>
      <w:lang w:eastAsia="en-US"/>
    </w:rPr>
  </w:style>
  <w:style w:type="paragraph" w:customStyle="1" w:styleId="Intro">
    <w:name w:val="_Intro"/>
    <w:basedOn w:val="Standaard"/>
    <w:qFormat/>
    <w:rsid w:val="00D07B96"/>
    <w:pPr>
      <w:spacing w:line="320" w:lineRule="exact"/>
    </w:pPr>
    <w:rPr>
      <w:rFonts w:asciiTheme="minorHAnsi" w:eastAsiaTheme="minorHAnsi" w:hAnsiTheme="minorHAnsi" w:cstheme="minorBidi"/>
      <w:color w:val="626262" w:themeColor="accent3"/>
      <w:sz w:val="26"/>
      <w:szCs w:val="26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 w:line="200" w:lineRule="atLeast"/>
      <w:ind w:left="-28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ind w:left="-2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</w:pPr>
    <w:rPr>
      <w:rFonts w:asciiTheme="minorHAnsi" w:eastAsiaTheme="minorHAnsi" w:hAnsiTheme="minorHAnsi" w:cstheme="minorBidi"/>
      <w:i/>
      <w:color w:val="626262" w:themeColor="accent3"/>
      <w:sz w:val="20"/>
      <w:szCs w:val="19"/>
      <w:lang w:eastAsia="en-US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rFonts w:asciiTheme="minorHAnsi" w:eastAsiaTheme="minorHAnsi" w:hAnsiTheme="minorHAnsi" w:cstheme="minorBidi"/>
      <w:b/>
      <w:i/>
      <w:color w:val="7267AB" w:themeColor="accent1"/>
      <w:sz w:val="20"/>
      <w:szCs w:val="19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4A007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A007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table" w:customStyle="1" w:styleId="Tabelraster4">
    <w:name w:val="Tabelraster4"/>
    <w:basedOn w:val="Standaardtabel"/>
    <w:rsid w:val="0007293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ECCB17894748A79E23D89A32120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4875B-039D-4C32-A806-43C2B27068A1}"/>
      </w:docPartPr>
      <w:docPartBody>
        <w:p w:rsidR="00770210" w:rsidRDefault="00770210">
          <w:pPr>
            <w:pStyle w:val="0AECCB17894748A79E23D89A32120580"/>
          </w:pPr>
          <w:r w:rsidRPr="009761C4">
            <w:t>Subject</w:t>
          </w:r>
        </w:p>
      </w:docPartBody>
    </w:docPart>
    <w:docPart>
      <w:docPartPr>
        <w:name w:val="06E6199856FC4B47A77DA17D292A7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307E20-60D2-4E4A-ACFC-D68E7C8F43B8}"/>
      </w:docPartPr>
      <w:docPartBody>
        <w:p w:rsidR="00770210" w:rsidRDefault="00770210">
          <w:pPr>
            <w:pStyle w:val="06E6199856FC4B47A77DA17D292A7B97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52042837D4345B29436F95CEFD8BF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1B6D4-3A37-4241-A5BC-73311B6D2435}"/>
      </w:docPartPr>
      <w:docPartBody>
        <w:p w:rsidR="00770210" w:rsidRDefault="00770210">
          <w:pPr>
            <w:pStyle w:val="452042837D4345B29436F95CEFD8BFD6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54465B8F26F546AC84AFFD55CBEE0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D3589-CC95-4864-80AA-2D880F029B1C}"/>
      </w:docPartPr>
      <w:docPartBody>
        <w:p w:rsidR="0058736F" w:rsidRDefault="004569F9" w:rsidP="004569F9">
          <w:pPr>
            <w:pStyle w:val="54465B8F26F546AC84AFFD55CBEE03EA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41D856196EA46D59C73E430D2CCB9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7D9A0-F13B-46D5-93B1-7299531BD965}"/>
      </w:docPartPr>
      <w:docPartBody>
        <w:p w:rsidR="0058736F" w:rsidRDefault="004569F9" w:rsidP="004569F9">
          <w:pPr>
            <w:pStyle w:val="641D856196EA46D59C73E430D2CCB9AC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0"/>
    <w:rsid w:val="004569F9"/>
    <w:rsid w:val="0058736F"/>
    <w:rsid w:val="007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AECCB17894748A79E23D89A32120580">
    <w:name w:val="0AECCB17894748A79E23D89A32120580"/>
  </w:style>
  <w:style w:type="character" w:styleId="Tekstvantijdelijkeaanduiding">
    <w:name w:val="Placeholder Text"/>
    <w:basedOn w:val="Standaardalinea-lettertype"/>
    <w:uiPriority w:val="99"/>
    <w:semiHidden/>
    <w:rsid w:val="004569F9"/>
    <w:rPr>
      <w:color w:val="808080"/>
    </w:rPr>
  </w:style>
  <w:style w:type="paragraph" w:customStyle="1" w:styleId="06E6199856FC4B47A77DA17D292A7B97">
    <w:name w:val="06E6199856FC4B47A77DA17D292A7B97"/>
  </w:style>
  <w:style w:type="paragraph" w:customStyle="1" w:styleId="452042837D4345B29436F95CEFD8BFD6">
    <w:name w:val="452042837D4345B29436F95CEFD8BFD6"/>
  </w:style>
  <w:style w:type="paragraph" w:customStyle="1" w:styleId="54465B8F26F546AC84AFFD55CBEE03EA">
    <w:name w:val="54465B8F26F546AC84AFFD55CBEE03EA"/>
    <w:rsid w:val="004569F9"/>
  </w:style>
  <w:style w:type="paragraph" w:customStyle="1" w:styleId="641D856196EA46D59C73E430D2CCB9AC">
    <w:name w:val="641D856196EA46D59C73E430D2CCB9AC"/>
    <w:rsid w:val="0045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aal xmlns="http://www.keyscript.nl/gmpplus/vertalingen" xmlns:i="http://www.w3.org/2001/XMLSchema-instance">
  <Aanheffen xmlns:a="http://schemas.microsoft.com/2003/10/Serialization/Arrays" i:nil="true"/>
  <Aanwezig i:nil="true"/>
  <Actielijst i:nil="true"/>
  <Afsluitingen xmlns:a="http://schemas.microsoft.com/2003/10/Serialization/Arrays" i:nil="true"/>
  <Afwezig i:nil="true"/>
  <Agenda i:nil="true"/>
  <Bijlage>Aneks</Bijlage>
  <BijlageTabel i:nil="true"/>
  <Combinatie i:nil="true"/>
  <ContactDetails i:nil="true"/>
  <Contactpersoon i:nil="true"/>
  <Copyright>Wszelkie prawa zastrzeżone. Informacje zawarte w tej publikacji mogą być przeglądane na ekranie, kopiowane oraz drukowane wyłącznie na użytek własny, niekomercyjny. Wszelkie inne użycie wymaga wcześniejszej pisemnej zgody GMP+ International B.V.</Copyright>
  <Datum i:nil="true"/>
  <Disclaimer>Niniejsza publikacja została opracowana celem dostarczenia stronom zainteresowanym informacji o standardach GMP+. Publikacja będzie regularnie aktualizowana.
        GMP+ International B.V. nie ponosi odpowiedzialności za ewentualne nieścisłości w publikacji.</Disclaimer>
  <DisclaimerKop>Klauzula odpowiedzialności</DisclaimerKop>
  <DisclaimerMi i:nil="true"/>
  <Guidance i:nil="true"/>
  <Id>1045</Id>
  <Implementatiedatum i:nil="true"/>
  <Inhoudsopgave>Indeks</Inhoudsopgave>
  <LanguageId>wdPolish</LanguageId>
  <Locatie i:nil="true"/>
  <No i:nil="true"/>
  <Notitie i:nil="true"/>
  <Notulen i:nil="true"/>
  <Omschrijving i:nil="true"/>
  <OmschrijvingTabel i:nil="true"/>
  <Onderwerp i:nil="true"/>
  <OnsKenmerk i:nil="true"/>
  <Plaats i:nil="true"/>
  <Programma i:nil="true"/>
  <Samenwerking i:nil="true"/>
  <TaalOmschrijving>Polish</TaalOmschrijving>
  <Taalcode>PL</Taalcode>
  <Telefoon i:nil="true"/>
  <Tijdstip i:nil="true"/>
  <Toelichting i:nil="true"/>
  <UwKenmerk i:nil="true"/>
  <Versie>Wersja</Versie>
</Taal>
</file>

<file path=customXml/item2.xml><?xml version="1.0" encoding="utf-8"?>
<NoteData xmlns="http://www.keyscript.nl/gmpplus/note" xmlns:i="http://www.w3.org/2001/XMLSchema-instance">
  <Date>2017-03-01T00:00:00</Date>
  <DateString>1 marzec 2019</DateString>
  <DocumentLanguage>1045</DocumentLanguage>
  <Subject>Załącznik do procedury gatekeeper’a dla transportu siana oraz słomy</Subject>
</Note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05A5-9951-493C-807A-F538AFD3AF65}">
  <ds:schemaRefs/>
</ds:datastoreItem>
</file>

<file path=customXml/itemProps2.xml><?xml version="1.0" encoding="utf-8"?>
<ds:datastoreItem xmlns:ds="http://schemas.openxmlformats.org/officeDocument/2006/customXml" ds:itemID="{A9CF7A00-F6A5-4579-AD0A-826B8A5D8EBB}">
  <ds:schemaRefs/>
</ds:datastoreItem>
</file>

<file path=customXml/itemProps3.xml><?xml version="1.0" encoding="utf-8"?>
<ds:datastoreItem xmlns:ds="http://schemas.openxmlformats.org/officeDocument/2006/customXml" ds:itemID="{2C5E369A-AA5D-4A11-8534-1529BA31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4</cp:revision>
  <dcterms:created xsi:type="dcterms:W3CDTF">2019-02-27T12:41:00Z</dcterms:created>
  <dcterms:modified xsi:type="dcterms:W3CDTF">2019-03-28T08:06:00Z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21-08-2018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